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38D" w:rsidRPr="006D3B45" w:rsidRDefault="00C4638D" w:rsidP="00F55823">
      <w:pPr>
        <w:rPr>
          <w:sz w:val="20"/>
          <w:szCs w:val="20"/>
        </w:rPr>
      </w:pPr>
      <w:r w:rsidRPr="006D3B45">
        <w:rPr>
          <w:sz w:val="20"/>
          <w:szCs w:val="20"/>
        </w:rPr>
        <w:t xml:space="preserve">Test Two </w:t>
      </w:r>
      <w:r w:rsidR="00520F41">
        <w:rPr>
          <w:sz w:val="20"/>
          <w:szCs w:val="20"/>
        </w:rPr>
        <w:t>– Study Guide</w:t>
      </w:r>
      <w:r w:rsidRPr="006D3B45">
        <w:rPr>
          <w:sz w:val="20"/>
          <w:szCs w:val="20"/>
        </w:rPr>
        <w:br/>
      </w:r>
      <w:r w:rsidRPr="006D3B45">
        <w:rPr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 xml:space="preserve">Kinky Friedman </w:t>
      </w:r>
      <w:r w:rsidR="00520F41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>goal</w:t>
      </w:r>
      <w:r w:rsidR="00520F41">
        <w:rPr>
          <w:color w:val="000000"/>
          <w:sz w:val="20"/>
          <w:szCs w:val="20"/>
        </w:rPr>
        <w:t>s</w:t>
      </w:r>
      <w:r w:rsidRPr="006D3B45">
        <w:rPr>
          <w:color w:val="000000"/>
          <w:sz w:val="20"/>
          <w:szCs w:val="20"/>
        </w:rPr>
        <w:t xml:space="preserve"> of political parties </w:t>
      </w:r>
      <w:r w:rsidR="00FE504A">
        <w:rPr>
          <w:color w:val="000000"/>
          <w:sz w:val="20"/>
          <w:szCs w:val="20"/>
        </w:rPr>
        <w:br/>
      </w:r>
      <w:proofErr w:type="gramStart"/>
      <w:r w:rsidRPr="006D3B45">
        <w:rPr>
          <w:color w:val="000000"/>
          <w:sz w:val="20"/>
          <w:szCs w:val="20"/>
        </w:rPr>
        <w:t>The</w:t>
      </w:r>
      <w:proofErr w:type="gramEnd"/>
      <w:r w:rsidRPr="006D3B45">
        <w:rPr>
          <w:color w:val="000000"/>
          <w:sz w:val="20"/>
          <w:szCs w:val="20"/>
        </w:rPr>
        <w:t xml:space="preserve"> rejuvenation of the Republican Party in Texas</w:t>
      </w:r>
      <w:r w:rsidR="00FE504A">
        <w:rPr>
          <w:color w:val="000000"/>
          <w:sz w:val="20"/>
          <w:szCs w:val="20"/>
        </w:rPr>
        <w:br/>
      </w:r>
      <w:proofErr w:type="spellStart"/>
      <w:r w:rsidRPr="006D3B45">
        <w:rPr>
          <w:color w:val="000000"/>
          <w:sz w:val="20"/>
          <w:szCs w:val="20"/>
        </w:rPr>
        <w:t>dealignment</w:t>
      </w:r>
      <w:proofErr w:type="spellEnd"/>
      <w:r w:rsidR="00FE504A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>Republican</w:t>
      </w:r>
      <w:r w:rsidR="00FE504A">
        <w:rPr>
          <w:color w:val="000000"/>
          <w:sz w:val="20"/>
          <w:szCs w:val="20"/>
        </w:rPr>
        <w:t xml:space="preserve"> identification</w:t>
      </w:r>
      <w:r w:rsidR="00FE504A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>realignment.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</w:r>
      <w:proofErr w:type="spellStart"/>
      <w:proofErr w:type="gramStart"/>
      <w:r w:rsidRPr="006D3B45">
        <w:rPr>
          <w:color w:val="000000"/>
          <w:sz w:val="20"/>
          <w:szCs w:val="20"/>
        </w:rPr>
        <w:t>dealignment</w:t>
      </w:r>
      <w:proofErr w:type="spellEnd"/>
      <w:proofErr w:type="gramEnd"/>
      <w:r w:rsidRPr="006D3B45">
        <w:rPr>
          <w:color w:val="000000"/>
          <w:sz w:val="20"/>
          <w:szCs w:val="20"/>
        </w:rPr>
        <w:t>.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</w:r>
      <w:proofErr w:type="gramStart"/>
      <w:r w:rsidRPr="006D3B45">
        <w:rPr>
          <w:color w:val="000000"/>
          <w:sz w:val="20"/>
          <w:szCs w:val="20"/>
        </w:rPr>
        <w:t>Democrats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  <w:t>Libertarians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  <w:t>Republicans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  <w:t>Green</w:t>
      </w:r>
      <w:r w:rsidR="00FE504A">
        <w:rPr>
          <w:color w:val="000000"/>
          <w:sz w:val="20"/>
          <w:szCs w:val="20"/>
        </w:rPr>
        <w:t>s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  <w:t>tea party.</w:t>
      </w:r>
      <w:proofErr w:type="gramEnd"/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</w:r>
      <w:proofErr w:type="gramStart"/>
      <w:r w:rsidRPr="006D3B45">
        <w:rPr>
          <w:color w:val="000000"/>
          <w:sz w:val="20"/>
          <w:szCs w:val="20"/>
        </w:rPr>
        <w:t>precinct</w:t>
      </w:r>
      <w:proofErr w:type="gramEnd"/>
      <w:r w:rsidRPr="006D3B45">
        <w:rPr>
          <w:color w:val="000000"/>
          <w:sz w:val="20"/>
          <w:szCs w:val="20"/>
        </w:rPr>
        <w:t xml:space="preserve"> convention.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</w:r>
      <w:proofErr w:type="gramStart"/>
      <w:r w:rsidRPr="006D3B45">
        <w:rPr>
          <w:color w:val="000000"/>
          <w:sz w:val="20"/>
          <w:szCs w:val="20"/>
        </w:rPr>
        <w:t>party</w:t>
      </w:r>
      <w:proofErr w:type="gramEnd"/>
      <w:r w:rsidRPr="006D3B45">
        <w:rPr>
          <w:color w:val="000000"/>
          <w:sz w:val="20"/>
          <w:szCs w:val="20"/>
        </w:rPr>
        <w:t xml:space="preserve"> platform.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="00FE504A">
        <w:rPr>
          <w:rStyle w:val="apple-converted-space"/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>The major functions of the Democratic and Republican parties biennial state conventions</w:t>
      </w:r>
      <w:r w:rsidR="00FE504A">
        <w:rPr>
          <w:color w:val="000000"/>
          <w:sz w:val="20"/>
          <w:szCs w:val="20"/>
        </w:rPr>
        <w:br/>
      </w:r>
      <w:proofErr w:type="gramStart"/>
      <w:r w:rsidRPr="006D3B45">
        <w:rPr>
          <w:color w:val="000000"/>
          <w:sz w:val="20"/>
          <w:szCs w:val="20"/>
        </w:rPr>
        <w:t>The</w:t>
      </w:r>
      <w:proofErr w:type="gramEnd"/>
      <w:r w:rsidRPr="006D3B45">
        <w:rPr>
          <w:color w:val="000000"/>
          <w:sz w:val="20"/>
          <w:szCs w:val="20"/>
        </w:rPr>
        <w:t xml:space="preserve"> formal issue positions of a political party</w:t>
      </w:r>
      <w:r w:rsidR="00FE504A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>The duties of the state’s political parties’ executive committees</w:t>
      </w:r>
      <w:r w:rsidR="00FE504A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>Labor unions</w:t>
      </w:r>
      <w:r w:rsidR="00FE504A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>Noneconomic interest groups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  <w:t>Economic interest groups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</w:r>
      <w:r w:rsidRPr="006D3B45">
        <w:rPr>
          <w:rStyle w:val="apple-converted-space"/>
          <w:color w:val="000000"/>
          <w:sz w:val="20"/>
          <w:szCs w:val="20"/>
        </w:rPr>
        <w:t>A</w:t>
      </w:r>
      <w:r w:rsidRPr="006D3B45">
        <w:rPr>
          <w:color w:val="000000"/>
          <w:sz w:val="20"/>
          <w:szCs w:val="20"/>
        </w:rPr>
        <w:t>dvocacy groups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  <w:t>Education and local government groups</w:t>
      </w:r>
      <w:r w:rsidR="00FE504A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 xml:space="preserve">The primary goal of interest groups </w:t>
      </w:r>
      <w:r w:rsidR="00FE504A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>lobbying.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</w:r>
      <w:proofErr w:type="gramStart"/>
      <w:r w:rsidRPr="006D3B45">
        <w:rPr>
          <w:color w:val="000000"/>
          <w:sz w:val="20"/>
          <w:szCs w:val="20"/>
        </w:rPr>
        <w:t>pressure</w:t>
      </w:r>
      <w:proofErr w:type="gramEnd"/>
      <w:r w:rsidRPr="006D3B45">
        <w:rPr>
          <w:color w:val="000000"/>
          <w:sz w:val="20"/>
          <w:szCs w:val="20"/>
        </w:rPr>
        <w:t xml:space="preserve"> groups.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</w:r>
      <w:proofErr w:type="gramStart"/>
      <w:r w:rsidRPr="006D3B45">
        <w:rPr>
          <w:color w:val="000000"/>
          <w:sz w:val="20"/>
          <w:szCs w:val="20"/>
        </w:rPr>
        <w:t>electioneering</w:t>
      </w:r>
      <w:proofErr w:type="gramEnd"/>
      <w:r w:rsidRPr="006D3B45">
        <w:rPr>
          <w:color w:val="000000"/>
          <w:sz w:val="20"/>
          <w:szCs w:val="20"/>
        </w:rPr>
        <w:t>.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</w:r>
      <w:proofErr w:type="gramStart"/>
      <w:r w:rsidRPr="006D3B45">
        <w:rPr>
          <w:color w:val="000000"/>
          <w:sz w:val="20"/>
          <w:szCs w:val="20"/>
        </w:rPr>
        <w:t>advocacy</w:t>
      </w:r>
      <w:proofErr w:type="gramEnd"/>
      <w:r w:rsidRPr="006D3B45">
        <w:rPr>
          <w:color w:val="000000"/>
          <w:sz w:val="20"/>
          <w:szCs w:val="20"/>
        </w:rPr>
        <w:t>.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  <w:t>Astroturf lobbying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  <w:t>successful lobbyist</w:t>
      </w:r>
      <w:r w:rsidR="00FE504A">
        <w:rPr>
          <w:color w:val="000000"/>
          <w:sz w:val="20"/>
          <w:szCs w:val="20"/>
        </w:rPr>
        <w:t>s</w:t>
      </w:r>
      <w:r w:rsidR="00FE504A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 xml:space="preserve">Business and agriculture interest groups </w:t>
      </w:r>
      <w:r w:rsidR="00FE504A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>Advocacy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="00FE504A">
        <w:rPr>
          <w:rStyle w:val="apple-converted-space"/>
          <w:color w:val="000000"/>
          <w:sz w:val="20"/>
          <w:szCs w:val="20"/>
        </w:rPr>
        <w:br/>
      </w:r>
      <w:proofErr w:type="gramStart"/>
      <w:r w:rsidRPr="006D3B45">
        <w:rPr>
          <w:color w:val="000000"/>
          <w:sz w:val="20"/>
          <w:szCs w:val="20"/>
        </w:rPr>
        <w:t>The</w:t>
      </w:r>
      <w:proofErr w:type="gramEnd"/>
      <w:r w:rsidRPr="006D3B45">
        <w:rPr>
          <w:color w:val="000000"/>
          <w:sz w:val="20"/>
          <w:szCs w:val="20"/>
        </w:rPr>
        <w:t xml:space="preserve"> Texas Register</w:t>
      </w:r>
      <w:r w:rsidR="00FE504A">
        <w:rPr>
          <w:color w:val="000000"/>
          <w:sz w:val="20"/>
          <w:szCs w:val="20"/>
        </w:rPr>
        <w:br/>
        <w:t>c</w:t>
      </w:r>
      <w:r w:rsidRPr="006D3B45">
        <w:rPr>
          <w:color w:val="000000"/>
          <w:sz w:val="20"/>
          <w:szCs w:val="20"/>
        </w:rPr>
        <w:t>onflict of interest</w:t>
      </w:r>
      <w:r w:rsidR="00FE504A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>co-optation.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</w:r>
      <w:proofErr w:type="gramStart"/>
      <w:r w:rsidRPr="006D3B45">
        <w:rPr>
          <w:color w:val="000000"/>
          <w:sz w:val="20"/>
          <w:szCs w:val="20"/>
        </w:rPr>
        <w:t>direct</w:t>
      </w:r>
      <w:proofErr w:type="gramEnd"/>
      <w:r w:rsidRPr="006D3B45">
        <w:rPr>
          <w:color w:val="000000"/>
          <w:sz w:val="20"/>
          <w:szCs w:val="20"/>
        </w:rPr>
        <w:t xml:space="preserve"> means of influencing government.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</w:r>
      <w:proofErr w:type="gramStart"/>
      <w:r w:rsidRPr="006D3B45">
        <w:rPr>
          <w:color w:val="000000"/>
          <w:sz w:val="20"/>
          <w:szCs w:val="20"/>
        </w:rPr>
        <w:t>indirect</w:t>
      </w:r>
      <w:proofErr w:type="gramEnd"/>
      <w:r w:rsidRPr="006D3B45">
        <w:rPr>
          <w:color w:val="000000"/>
          <w:sz w:val="20"/>
          <w:szCs w:val="20"/>
        </w:rPr>
        <w:t xml:space="preserve"> means of influencing government.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  <w:t>Lobbyists influence the courts in Texas by</w:t>
      </w:r>
      <w:proofErr w:type="gramStart"/>
      <w:r w:rsidRPr="006D3B45">
        <w:rPr>
          <w:color w:val="000000"/>
          <w:sz w:val="20"/>
          <w:szCs w:val="20"/>
        </w:rPr>
        <w:t>​</w:t>
      </w:r>
      <w:r w:rsidRPr="006D3B45">
        <w:rPr>
          <w:rStyle w:val="apple-converted-space"/>
          <w:color w:val="000000"/>
          <w:sz w:val="20"/>
          <w:szCs w:val="20"/>
        </w:rPr>
        <w:t> </w:t>
      </w:r>
      <w:proofErr w:type="gramEnd"/>
      <w:r w:rsidRPr="006D3B45">
        <w:rPr>
          <w:color w:val="000000"/>
          <w:sz w:val="20"/>
          <w:szCs w:val="20"/>
        </w:rPr>
        <w:br/>
      </w:r>
      <w:proofErr w:type="spellStart"/>
      <w:r w:rsidRPr="006D3B45">
        <w:rPr>
          <w:color w:val="000000"/>
          <w:sz w:val="20"/>
          <w:szCs w:val="20"/>
        </w:rPr>
        <w:t>Caperton</w:t>
      </w:r>
      <w:proofErr w:type="spellEnd"/>
      <w:r w:rsidRPr="006D3B45">
        <w:rPr>
          <w:color w:val="000000"/>
          <w:sz w:val="20"/>
          <w:szCs w:val="20"/>
        </w:rPr>
        <w:t xml:space="preserve"> v. A.T. Massey</w:t>
      </w:r>
      <w:r w:rsidR="00FE504A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>Iron triangles</w:t>
      </w:r>
      <w:r w:rsidR="00FE504A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>the Texas Ethics Commission</w:t>
      </w:r>
      <w:r w:rsidR="00FE504A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>Texas Ethics Commission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="00FE504A">
        <w:rPr>
          <w:rStyle w:val="apple-converted-space"/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>Pairing</w:t>
      </w:r>
      <w:r w:rsidR="00FE504A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>the presiding officers of the state legislature</w:t>
      </w:r>
      <w:r w:rsidR="00FE504A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>The procedural powers of the presiding officers of the legislature</w:t>
      </w:r>
      <w:r w:rsidR="00FE504A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>committee chairs</w:t>
      </w:r>
      <w:r w:rsidR="00FE504A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>Standing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  <w:t>Conference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  <w:t>Joint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  <w:t>Select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lastRenderedPageBreak/>
        <w:t>pigeonhole.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</w:r>
      <w:proofErr w:type="gramStart"/>
      <w:r w:rsidRPr="006D3B45">
        <w:rPr>
          <w:color w:val="000000"/>
          <w:sz w:val="20"/>
          <w:szCs w:val="20"/>
        </w:rPr>
        <w:t>the</w:t>
      </w:r>
      <w:proofErr w:type="gramEnd"/>
      <w:r w:rsidRPr="006D3B45">
        <w:rPr>
          <w:color w:val="000000"/>
          <w:sz w:val="20"/>
          <w:szCs w:val="20"/>
        </w:rPr>
        <w:t xml:space="preserve"> governor’s veto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  <w:t>Threat to veto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  <w:t>special session of the legislature</w:t>
      </w:r>
      <w:r w:rsidR="00FE504A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t>plural executive.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  <w:t>Clientele interest groups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  <w:t>revolving door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  <w:t>contract spoils</w:t>
      </w:r>
      <w:r w:rsidRPr="006D3B45">
        <w:rPr>
          <w:rStyle w:val="apple-converted-space"/>
          <w:color w:val="000000"/>
          <w:sz w:val="20"/>
          <w:szCs w:val="20"/>
        </w:rPr>
        <w:t> </w:t>
      </w:r>
      <w:r w:rsidRPr="006D3B45">
        <w:rPr>
          <w:color w:val="000000"/>
          <w:sz w:val="20"/>
          <w:szCs w:val="20"/>
        </w:rPr>
        <w:br/>
      </w:r>
      <w:bookmarkStart w:id="0" w:name="_GoBack"/>
      <w:bookmarkEnd w:id="0"/>
      <w:r w:rsidRPr="006D3B45">
        <w:rPr>
          <w:color w:val="000000"/>
          <w:sz w:val="20"/>
          <w:szCs w:val="20"/>
        </w:rPr>
        <w:br/>
      </w:r>
      <w:r w:rsidRPr="006D3B45">
        <w:rPr>
          <w:color w:val="000000"/>
          <w:sz w:val="20"/>
          <w:szCs w:val="20"/>
        </w:rPr>
        <w:br/>
      </w:r>
    </w:p>
    <w:p w:rsidR="00A35F07" w:rsidRPr="006D3B45" w:rsidRDefault="00A35F07">
      <w:pPr>
        <w:rPr>
          <w:sz w:val="20"/>
          <w:szCs w:val="20"/>
        </w:rPr>
      </w:pPr>
    </w:p>
    <w:sectPr w:rsidR="00A35F07" w:rsidRPr="006D3B45" w:rsidSect="00C463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8D"/>
    <w:rsid w:val="003E195A"/>
    <w:rsid w:val="00520F41"/>
    <w:rsid w:val="006D3B45"/>
    <w:rsid w:val="00A35F07"/>
    <w:rsid w:val="00BE6F57"/>
    <w:rsid w:val="00C4638D"/>
    <w:rsid w:val="00CA7982"/>
    <w:rsid w:val="00F55823"/>
    <w:rsid w:val="00FE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463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46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2017-10-26T17:56:00Z</dcterms:created>
  <dcterms:modified xsi:type="dcterms:W3CDTF">2017-10-26T18:03:00Z</dcterms:modified>
</cp:coreProperties>
</file>